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6D" w:rsidRDefault="00D4571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АО «Югра-Экология» - региональный оператор по обращению с ТКО в Югре</w:t>
      </w:r>
    </w:p>
    <w:p w:rsidR="004F7C6D" w:rsidRDefault="00D4571A">
      <w:pPr>
        <w:pStyle w:val="Standard"/>
        <w:jc w:val="both"/>
      </w:pPr>
      <w:r>
        <w:rPr>
          <w:rFonts w:ascii="Times New Roman" w:hAnsi="Times New Roman" w:cs="Times New Roman"/>
        </w:rPr>
        <w:tab/>
        <w:t xml:space="preserve">1 октября Югра согласно утвержденной дорожной карте начала поэтапный переход на новую систему обращения с ТКО. </w:t>
      </w:r>
    </w:p>
    <w:p w:rsidR="004F7C6D" w:rsidRDefault="00D457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>Главная цель новой системы обращения с отходами определенной федеральным</w:t>
      </w:r>
      <w:r>
        <w:rPr>
          <w:rFonts w:ascii="Times New Roman" w:hAnsi="Times New Roman" w:cs="Times New Roman"/>
        </w:rPr>
        <w:t xml:space="preserve"> законодательством – обеспечить полный контроль движения ТКО, уменьшить объемы захоронения за счет увеличения переработки, обеспечение размещения отходов на специализированных объектах вместо свалок.   Для выполнения этих условий закон вводит одного ответс</w:t>
      </w:r>
      <w:r>
        <w:rPr>
          <w:rFonts w:ascii="Times New Roman" w:hAnsi="Times New Roman" w:cs="Times New Roman"/>
        </w:rPr>
        <w:t>твенного за работу – регионального оператора. На территории Ханты-Мансийского автономного округа-Югры региональным оператором определено АО «Югра-Экология».</w:t>
      </w:r>
    </w:p>
    <w:p w:rsidR="004F7C6D" w:rsidRDefault="00D4571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>В настоящее время региональный оператор АО «Югра-Экология» приступил к работе по обращению с отход</w:t>
      </w:r>
      <w:r>
        <w:rPr>
          <w:rFonts w:ascii="Times New Roman" w:hAnsi="Times New Roman" w:cs="Times New Roman"/>
        </w:rPr>
        <w:t xml:space="preserve">ами  в Ханты-Мансийске, </w:t>
      </w:r>
      <w:proofErr w:type="spellStart"/>
      <w:r>
        <w:rPr>
          <w:rFonts w:ascii="Times New Roman" w:hAnsi="Times New Roman" w:cs="Times New Roman"/>
        </w:rPr>
        <w:t>Урае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Кондинском</w:t>
      </w:r>
      <w:proofErr w:type="spellEnd"/>
      <w:r>
        <w:rPr>
          <w:rFonts w:ascii="Times New Roman" w:hAnsi="Times New Roman" w:cs="Times New Roman"/>
        </w:rPr>
        <w:t xml:space="preserve"> районе. Услуга перешла из </w:t>
      </w:r>
      <w:proofErr w:type="gramStart"/>
      <w:r>
        <w:rPr>
          <w:rFonts w:ascii="Times New Roman" w:hAnsi="Times New Roman" w:cs="Times New Roman"/>
        </w:rPr>
        <w:t>жилищной</w:t>
      </w:r>
      <w:proofErr w:type="gramEnd"/>
      <w:r>
        <w:rPr>
          <w:rFonts w:ascii="Times New Roman" w:hAnsi="Times New Roman" w:cs="Times New Roman"/>
        </w:rPr>
        <w:t xml:space="preserve"> в коммунальную.</w:t>
      </w:r>
    </w:p>
    <w:p w:rsidR="004F7C6D" w:rsidRDefault="00D4571A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ab/>
        <w:t xml:space="preserve">По остальным муниципальным образованиям </w:t>
      </w:r>
      <w:r>
        <w:rPr>
          <w:rFonts w:ascii="Times New Roman" w:hAnsi="Times New Roman" w:cs="Times New Roman"/>
          <w:lang w:eastAsia="ru-RU"/>
        </w:rPr>
        <w:t>акционерным обществом проводятся торги на транспортирование, подана заявка на установление единого тарифа, до конца года з</w:t>
      </w:r>
      <w:r>
        <w:rPr>
          <w:rFonts w:ascii="Times New Roman" w:hAnsi="Times New Roman" w:cs="Times New Roman"/>
          <w:lang w:eastAsia="ru-RU"/>
        </w:rPr>
        <w:t xml:space="preserve">апланирован полный переход на новую систему работы с отходами. </w:t>
      </w:r>
    </w:p>
    <w:p w:rsidR="004F7C6D" w:rsidRDefault="00D4571A">
      <w:pPr>
        <w:pStyle w:val="Standard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t xml:space="preserve">Обязанность оплаты услуг по обращению с ТКО наступает после утверждения региональным оператором единого тарифа. </w:t>
      </w:r>
      <w:r>
        <w:rPr>
          <w:rFonts w:ascii="Times New Roman" w:hAnsi="Times New Roman" w:cs="Times New Roman"/>
        </w:rPr>
        <w:t>Прежние договоры с поставщиками услуг подлежат расторжению. Юридические лица, ин</w:t>
      </w:r>
      <w:r>
        <w:rPr>
          <w:rFonts w:ascii="Times New Roman" w:hAnsi="Times New Roman" w:cs="Times New Roman"/>
        </w:rPr>
        <w:t>дивидуальные предприниматели и физические лица - владельцы жилья обязаны заключить договор на оказание услуг по обращению с твердыми коммунальными отходами с АО «Югра-Экология».</w:t>
      </w:r>
    </w:p>
    <w:p w:rsidR="004F7C6D" w:rsidRDefault="00D4571A">
      <w:pPr>
        <w:pStyle w:val="Standard"/>
        <w:ind w:firstLine="420"/>
        <w:jc w:val="both"/>
      </w:pPr>
      <w:r>
        <w:rPr>
          <w:rFonts w:ascii="Times" w:hAnsi="Times" w:cs="Times New Roman"/>
        </w:rPr>
        <w:t>Жителям многоквартирных домов (МКД) и частного сектора услуга может предоставл</w:t>
      </w:r>
      <w:r>
        <w:rPr>
          <w:rFonts w:ascii="Times" w:hAnsi="Times" w:cs="Times New Roman"/>
        </w:rPr>
        <w:t xml:space="preserve">яться в рамках договора публичной оферты. </w:t>
      </w:r>
      <w:r>
        <w:rPr>
          <w:rFonts w:ascii="Times" w:hAnsi="Times" w:cs="Times New Roman"/>
          <w:color w:val="000000"/>
        </w:rPr>
        <w:t xml:space="preserve">То есть оформление договора в письменном виде не является обязательным. </w:t>
      </w:r>
    </w:p>
    <w:p w:rsidR="004F7C6D" w:rsidRDefault="00D4571A">
      <w:pPr>
        <w:pStyle w:val="Standard"/>
        <w:jc w:val="both"/>
      </w:pPr>
      <w:r>
        <w:rPr>
          <w:rFonts w:ascii="Times" w:eastAsia="Times New Roman" w:hAnsi="Times" w:cs="Times New Roman"/>
        </w:rPr>
        <w:tab/>
        <w:t xml:space="preserve">Договорная кампания продолжается. Для заключения договора необходимо на сайте </w:t>
      </w:r>
      <w:hyperlink r:id="rId5">
        <w:r>
          <w:rPr>
            <w:rStyle w:val="-"/>
            <w:rFonts w:ascii="Times" w:eastAsia="Times New Roman" w:hAnsi="Times" w:cs="Times New Roman"/>
          </w:rPr>
          <w:t>www.yugra-ecol</w:t>
        </w:r>
        <w:r>
          <w:rPr>
            <w:rStyle w:val="-"/>
            <w:rFonts w:ascii="Times" w:eastAsia="Times New Roman" w:hAnsi="Times" w:cs="Times New Roman"/>
          </w:rPr>
          <w:t>ogy.ru</w:t>
        </w:r>
      </w:hyperlink>
      <w:r>
        <w:rPr>
          <w:rFonts w:ascii="Times" w:eastAsia="Times New Roman" w:hAnsi="Times" w:cs="Times New Roman"/>
        </w:rPr>
        <w:t xml:space="preserve"> в разделе «договорная кампания» скачать инструкцию по заполнению заявления и само заявление на заключение договора. Заполненное заявление нужно отправить по электронной почте </w:t>
      </w:r>
      <w:hyperlink r:id="rId6">
        <w:bookmarkStart w:id="1" w:name="__DdeLink__4743_659456114"/>
        <w:r>
          <w:rPr>
            <w:rStyle w:val="-"/>
            <w:rFonts w:ascii="Times" w:eastAsia="Times New Roman" w:hAnsi="Times" w:cs="Times New Roman"/>
          </w:rPr>
          <w:t>info@yugra-ecology.ru</w:t>
        </w:r>
      </w:hyperlink>
      <w:r>
        <w:rPr>
          <w:rFonts w:ascii="Times" w:eastAsia="Times New Roman" w:hAnsi="Times" w:cs="Times New Roman"/>
        </w:rPr>
        <w:t xml:space="preserve">. </w:t>
      </w:r>
      <w:bookmarkEnd w:id="1"/>
      <w:r>
        <w:rPr>
          <w:rFonts w:ascii="Times" w:eastAsia="Times New Roman" w:hAnsi="Times" w:cs="Times New Roman"/>
        </w:rPr>
        <w:t>Под</w:t>
      </w:r>
      <w:r>
        <w:rPr>
          <w:rFonts w:ascii="Times" w:eastAsia="Times New Roman" w:hAnsi="Times" w:cs="Times New Roman"/>
        </w:rPr>
        <w:t xml:space="preserve">готовка договора у специалистов «Югра-Экология» занимает всего 5 рабочих дней. </w:t>
      </w:r>
      <w:r>
        <w:rPr>
          <w:rFonts w:ascii="Times" w:eastAsia="Times New Roman" w:hAnsi="Times" w:cs="Times New Roman"/>
          <w:color w:val="000000"/>
        </w:rPr>
        <w:t xml:space="preserve">Также можно проконсультироваться по телефону </w:t>
      </w:r>
      <w:r>
        <w:rPr>
          <w:rFonts w:ascii="Times" w:eastAsia="Times New Roman" w:hAnsi="Times" w:cs="Times New Roman"/>
          <w:b/>
          <w:bCs/>
          <w:color w:val="000000"/>
        </w:rPr>
        <w:t xml:space="preserve">+7 (3467) 31-76-36, 8-950-526-28-11 </w:t>
      </w:r>
      <w:proofErr w:type="gramStart"/>
      <w:r>
        <w:rPr>
          <w:rFonts w:ascii="Times" w:eastAsia="Times New Roman" w:hAnsi="Times" w:cs="Times New Roman"/>
          <w:b/>
          <w:bCs/>
          <w:color w:val="000000"/>
        </w:rPr>
        <w:t>с</w:t>
      </w:r>
      <w:proofErr w:type="gramEnd"/>
      <w:r>
        <w:rPr>
          <w:rFonts w:ascii="Times" w:eastAsia="Times New Roman" w:hAnsi="Times" w:cs="Times New Roman"/>
          <w:b/>
          <w:bCs/>
          <w:color w:val="000000"/>
        </w:rPr>
        <w:t xml:space="preserve"> 14:00 до 16:00, либо отправить вопрос на электронную почту - </w:t>
      </w:r>
      <w:hyperlink r:id="rId7">
        <w:r>
          <w:rPr>
            <w:rStyle w:val="-"/>
            <w:rFonts w:ascii="Times" w:eastAsia="Times New Roman" w:hAnsi="Times" w:cs="Times New Roman"/>
            <w:b/>
            <w:bCs/>
          </w:rPr>
          <w:t>info@yugra-ecology.ru</w:t>
        </w:r>
      </w:hyperlink>
      <w:r>
        <w:rPr>
          <w:rFonts w:ascii="Times" w:eastAsia="Times New Roman" w:hAnsi="Times" w:cs="Times New Roman"/>
          <w:b/>
          <w:bCs/>
          <w:color w:val="000000"/>
        </w:rPr>
        <w:t xml:space="preserve">. </w:t>
      </w:r>
    </w:p>
    <w:p w:rsidR="004F7C6D" w:rsidRDefault="004F7C6D">
      <w:pPr>
        <w:pStyle w:val="Standard"/>
        <w:ind w:firstLine="850"/>
        <w:jc w:val="both"/>
        <w:rPr>
          <w:rFonts w:ascii="Times" w:eastAsia="Times New Roman" w:hAnsi="Times" w:cs="Times New Roman"/>
          <w:b/>
          <w:bCs/>
          <w:color w:val="000000"/>
        </w:rPr>
      </w:pPr>
    </w:p>
    <w:p w:rsidR="004F7C6D" w:rsidRDefault="004F7C6D">
      <w:pPr>
        <w:pStyle w:val="Standard"/>
        <w:ind w:firstLine="420"/>
        <w:jc w:val="both"/>
        <w:rPr>
          <w:rFonts w:ascii="Times New Roman" w:hAnsi="Times New Roman" w:cs="Times New Roman"/>
          <w:lang w:eastAsia="ru-RU"/>
        </w:rPr>
      </w:pPr>
    </w:p>
    <w:sectPr w:rsidR="004F7C6D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Times New R">
    <w:panose1 w:val="00000000000000000000"/>
    <w:charset w:val="00"/>
    <w:family w:val="roman"/>
    <w:notTrueType/>
    <w:pitch w:val="default"/>
  </w:font>
  <w:font w:name="Lohit Devanagari;Calib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4F7C6D"/>
    <w:rsid w:val="004F7C6D"/>
    <w:rsid w:val="00D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5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F13051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-">
    <w:name w:val="Интернет-ссылка"/>
    <w:basedOn w:val="a0"/>
    <w:rsid w:val="00F13051"/>
    <w:rPr>
      <w:color w:val="0000FF" w:themeColor="hyperlink"/>
      <w:u w:val="single"/>
    </w:rPr>
  </w:style>
  <w:style w:type="character" w:customStyle="1" w:styleId="ListLabel16">
    <w:name w:val="ListLabel 16"/>
    <w:qFormat/>
    <w:rsid w:val="00F1305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qFormat/>
    <w:rsid w:val="00F13051"/>
    <w:rPr>
      <w:rFonts w:cs="OpenSymbol"/>
    </w:rPr>
  </w:style>
  <w:style w:type="character" w:customStyle="1" w:styleId="ListLabel8">
    <w:name w:val="ListLabel 8"/>
    <w:qFormat/>
    <w:rsid w:val="00F13051"/>
    <w:rPr>
      <w:rFonts w:cs="OpenSymbol"/>
    </w:rPr>
  </w:style>
  <w:style w:type="character" w:customStyle="1" w:styleId="ListLabel9">
    <w:name w:val="ListLabel 9"/>
    <w:qFormat/>
    <w:rsid w:val="00F13051"/>
    <w:rPr>
      <w:rFonts w:cs="OpenSymbol"/>
    </w:rPr>
  </w:style>
  <w:style w:type="character" w:customStyle="1" w:styleId="ListLabel10">
    <w:name w:val="ListLabel 10"/>
    <w:qFormat/>
    <w:rsid w:val="00F13051"/>
    <w:rPr>
      <w:rFonts w:cs="OpenSymbol"/>
    </w:rPr>
  </w:style>
  <w:style w:type="character" w:customStyle="1" w:styleId="ListLabel11">
    <w:name w:val="ListLabel 11"/>
    <w:qFormat/>
    <w:rsid w:val="00F13051"/>
    <w:rPr>
      <w:rFonts w:cs="OpenSymbol"/>
    </w:rPr>
  </w:style>
  <w:style w:type="character" w:customStyle="1" w:styleId="ListLabel12">
    <w:name w:val="ListLabel 12"/>
    <w:qFormat/>
    <w:rsid w:val="00F13051"/>
    <w:rPr>
      <w:rFonts w:cs="OpenSymbol"/>
    </w:rPr>
  </w:style>
  <w:style w:type="character" w:customStyle="1" w:styleId="ListLabel13">
    <w:name w:val="ListLabel 13"/>
    <w:qFormat/>
    <w:rsid w:val="00F13051"/>
    <w:rPr>
      <w:rFonts w:cs="OpenSymbol"/>
    </w:rPr>
  </w:style>
  <w:style w:type="character" w:customStyle="1" w:styleId="ListLabel14">
    <w:name w:val="ListLabel 14"/>
    <w:qFormat/>
    <w:rsid w:val="00F13051"/>
    <w:rPr>
      <w:rFonts w:cs="OpenSymbol"/>
    </w:rPr>
  </w:style>
  <w:style w:type="character" w:customStyle="1" w:styleId="ListLabel15">
    <w:name w:val="ListLabel 15"/>
    <w:qFormat/>
    <w:rsid w:val="00F13051"/>
    <w:rPr>
      <w:rFonts w:cs="OpenSymbol"/>
    </w:rPr>
  </w:style>
  <w:style w:type="character" w:customStyle="1" w:styleId="a4">
    <w:name w:val="Маркеры списка"/>
    <w:qFormat/>
    <w:rsid w:val="00F13051"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166">
    <w:name w:val="ListLabel 166"/>
    <w:qFormat/>
    <w:rPr>
      <w:rFonts w:ascii="Times" w:eastAsia="Times New Roman" w:hAnsi="Times" w:cs="Times New Roman"/>
      <w:szCs w:val="24"/>
    </w:rPr>
  </w:style>
  <w:style w:type="paragraph" w:customStyle="1" w:styleId="a3">
    <w:name w:val="Заголовок"/>
    <w:basedOn w:val="a"/>
    <w:next w:val="a5"/>
    <w:qFormat/>
    <w:rsid w:val="00F130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F13051"/>
    <w:pPr>
      <w:spacing w:after="140" w:line="276" w:lineRule="auto"/>
    </w:pPr>
  </w:style>
  <w:style w:type="paragraph" w:styleId="a6">
    <w:name w:val="List"/>
    <w:basedOn w:val="a5"/>
    <w:rsid w:val="00F13051"/>
  </w:style>
  <w:style w:type="paragraph" w:customStyle="1" w:styleId="1">
    <w:name w:val="Название объекта1"/>
    <w:basedOn w:val="a"/>
    <w:qFormat/>
    <w:rsid w:val="00F1305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13051"/>
    <w:pPr>
      <w:suppressLineNumbers/>
    </w:pPr>
  </w:style>
  <w:style w:type="paragraph" w:customStyle="1" w:styleId="Standard">
    <w:name w:val="Standard"/>
    <w:qFormat/>
    <w:rsid w:val="00F13051"/>
    <w:pPr>
      <w:suppressAutoHyphens/>
      <w:textAlignment w:val="baseline"/>
    </w:pPr>
    <w:rPr>
      <w:rFonts w:ascii="Liberation Serif;Times New Roma" w:eastAsia="WenQuanYi Micro Hei;Times New R" w:hAnsi="Liberation Serif;Times New Roma" w:cs="Lohit Devanagari;Calibri"/>
      <w:sz w:val="24"/>
    </w:rPr>
  </w:style>
  <w:style w:type="paragraph" w:customStyle="1" w:styleId="Textbody">
    <w:name w:val="Text body"/>
    <w:basedOn w:val="Standard"/>
    <w:qFormat/>
    <w:rsid w:val="00F13051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ugra-ecolog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yugra-ecology.ru" TargetMode="External"/><Relationship Id="rId5" Type="http://schemas.openxmlformats.org/officeDocument/2006/relationships/hyperlink" Target="http://www.yugra-ecolog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2</cp:revision>
  <dcterms:created xsi:type="dcterms:W3CDTF">2018-12-06T10:48:00Z</dcterms:created>
  <dcterms:modified xsi:type="dcterms:W3CDTF">2018-12-06T10:48:00Z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